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947"/>
      </w:tblGrid>
      <w:tr w:rsidR="00375906" w:rsidRPr="003148C6" w14:paraId="2A039AB6" w14:textId="77777777" w:rsidTr="00375906">
        <w:tc>
          <w:tcPr>
            <w:tcW w:w="3823" w:type="dxa"/>
          </w:tcPr>
          <w:p w14:paraId="41ACBE84" w14:textId="1D2EB229" w:rsidR="00375906" w:rsidRDefault="00375906" w:rsidP="0042749D">
            <w:pPr>
              <w:spacing w:after="8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4B535C3" wp14:editId="20F53E92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-327660</wp:posOffset>
                  </wp:positionV>
                  <wp:extent cx="2105978" cy="1654948"/>
                  <wp:effectExtent l="0" t="0" r="8890" b="2540"/>
                  <wp:wrapNone/>
                  <wp:docPr id="1" name="Рисунок 1" descr="Бюро перевозок_прев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юро перевозок_прев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978" cy="165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</w:tcPr>
          <w:p w14:paraId="06F879AD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703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ОБЩЕСТВО С ОГРАНИЧЕННОЙ ОТВЕТСТВЕННОСТЬЮ «БЮРО ПЕРЕВОЗОК»</w:t>
            </w:r>
          </w:p>
          <w:p w14:paraId="056089CA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ОГРН 5177746161863 ИНН/КПП 7716875905/771601001</w:t>
            </w:r>
          </w:p>
          <w:p w14:paraId="6392B6BD" w14:textId="77777777" w:rsidR="00375906" w:rsidRPr="00C70335" w:rsidRDefault="00375906" w:rsidP="0066030F">
            <w:pPr>
              <w:spacing w:after="8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>, г. Москва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Pr="00C7033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Платформа Северянин вл.14 стр.1</w:t>
            </w:r>
          </w:p>
          <w:p w14:paraId="0E795EE2" w14:textId="77777777" w:rsidR="00375906" w:rsidRPr="004D1D12" w:rsidRDefault="00375906" w:rsidP="0066030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7F25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Pr="001A5977">
              <w:rPr>
                <w:rFonts w:ascii="Times New Roman" w:hAnsi="Times New Roman"/>
                <w:color w:val="000000"/>
                <w:sz w:val="18"/>
                <w:szCs w:val="18"/>
              </w:rPr>
              <w:t>Тел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4D1D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8-495-374-84-71,</w:t>
            </w:r>
            <w:r w:rsidRPr="004D1D1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4D1D1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8-800-600-28-42</w:t>
            </w:r>
          </w:p>
          <w:p w14:paraId="6139BEFE" w14:textId="77777777" w:rsidR="00375906" w:rsidRPr="004756C3" w:rsidRDefault="00375906" w:rsidP="0066030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4756C3">
              <w:rPr>
                <w:lang w:val="en-US"/>
              </w:rPr>
              <w:t xml:space="preserve"> </w:t>
            </w:r>
            <w:hyperlink r:id="rId9" w:history="1">
              <w:r w:rsidRPr="004756C3">
                <w:rPr>
                  <w:rFonts w:ascii="Arial" w:hAnsi="Arial" w:cs="Arial"/>
                  <w:color w:val="005197"/>
                  <w:sz w:val="18"/>
                  <w:szCs w:val="18"/>
                  <w:u w:val="single"/>
                  <w:shd w:val="clear" w:color="auto" w:fill="FFFFFF"/>
                  <w:lang w:val="en-US"/>
                </w:rPr>
                <w:t>info@bp-tk.ru</w:t>
              </w:r>
            </w:hyperlink>
            <w:r w:rsidRPr="004756C3">
              <w:rPr>
                <w:sz w:val="18"/>
                <w:szCs w:val="18"/>
                <w:lang w:val="en-US"/>
              </w:rPr>
              <w:t xml:space="preserve">  www.</w:t>
            </w:r>
            <w:r w:rsidRPr="004756C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byuro-perevozok.ru</w:t>
            </w:r>
          </w:p>
          <w:p w14:paraId="1B15AFBD" w14:textId="77777777" w:rsidR="00375906" w:rsidRPr="0066030F" w:rsidRDefault="00375906" w:rsidP="0042749D">
            <w:pPr>
              <w:spacing w:after="80" w:line="240" w:lineRule="auto"/>
              <w:rPr>
                <w:lang w:val="en-US"/>
              </w:rPr>
            </w:pPr>
          </w:p>
        </w:tc>
      </w:tr>
    </w:tbl>
    <w:p w14:paraId="7D454192" w14:textId="745287BF" w:rsidR="00375906" w:rsidRPr="0066030F" w:rsidRDefault="0042749D" w:rsidP="0042749D">
      <w:pPr>
        <w:spacing w:after="80" w:line="240" w:lineRule="auto"/>
        <w:rPr>
          <w:lang w:val="en-US"/>
        </w:rPr>
      </w:pPr>
      <w:r w:rsidRPr="0066030F">
        <w:rPr>
          <w:lang w:val="en-US"/>
        </w:rPr>
        <w:tab/>
      </w:r>
    </w:p>
    <w:p w14:paraId="115D0D62" w14:textId="77777777" w:rsidR="00EA2470" w:rsidRPr="007F2593" w:rsidRDefault="00EA2470" w:rsidP="00EA2470">
      <w:pPr>
        <w:tabs>
          <w:tab w:val="left" w:pos="4080"/>
          <w:tab w:val="center" w:pos="4677"/>
          <w:tab w:val="left" w:pos="7065"/>
        </w:tabs>
        <w:spacing w:after="0" w:line="240" w:lineRule="auto"/>
        <w:jc w:val="left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D34ABC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 xml:space="preserve">                  </w:t>
      </w:r>
      <w:r w:rsidRPr="007F2593">
        <w:rPr>
          <w:rFonts w:ascii="Times New Roman" w:eastAsia="Times New Roman" w:hAnsi="Times New Roman"/>
          <w:sz w:val="16"/>
          <w:szCs w:val="16"/>
          <w:lang w:val="en-US" w:eastAsia="ru-RU"/>
        </w:rPr>
        <w:tab/>
      </w:r>
    </w:p>
    <w:p w14:paraId="39D7182F" w14:textId="42BD6AA9" w:rsidR="00D241C4" w:rsidRPr="00C323C8" w:rsidRDefault="00375906" w:rsidP="0037590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  <w:r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Стандартный прайс на перевозку сборных грузов из Москвы</w:t>
      </w:r>
      <w:r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б</w:t>
      </w:r>
      <w:r w:rsid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агажным вагоном или</w:t>
      </w:r>
      <w:r w:rsidR="00D241C4" w:rsidRPr="00C323C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автотранспортом</w:t>
      </w:r>
    </w:p>
    <w:p w14:paraId="0BC783AA" w14:textId="77777777" w:rsidR="00D241C4" w:rsidRPr="00C323C8" w:rsidRDefault="00D241C4" w:rsidP="00D241C4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tbl>
      <w:tblPr>
        <w:tblW w:w="9757" w:type="dxa"/>
        <w:tblInd w:w="-5" w:type="dxa"/>
        <w:tblLook w:val="04A0" w:firstRow="1" w:lastRow="0" w:firstColumn="1" w:lastColumn="0" w:noHBand="0" w:noVBand="1"/>
      </w:tblPr>
      <w:tblGrid>
        <w:gridCol w:w="1840"/>
        <w:gridCol w:w="854"/>
        <w:gridCol w:w="1089"/>
        <w:gridCol w:w="895"/>
        <w:gridCol w:w="1052"/>
        <w:gridCol w:w="1074"/>
        <w:gridCol w:w="1052"/>
        <w:gridCol w:w="849"/>
        <w:gridCol w:w="1052"/>
      </w:tblGrid>
      <w:tr w:rsidR="00D241C4" w:rsidRPr="004D1D12" w14:paraId="7F28B292" w14:textId="77777777" w:rsidTr="003148C6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DA44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1D72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Плот</w:t>
            </w:r>
          </w:p>
          <w:p w14:paraId="791287D6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spellStart"/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1A1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Срок доставки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0694" w14:textId="77777777" w:rsidR="00D241C4" w:rsidRPr="004D1D12" w:rsidRDefault="002013CC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до 1000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18E8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До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м3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5E8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От 1001 до 2000 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67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От 5,1м3 до 10м3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61F9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14:paraId="460838EA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2000кг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5055" w14:textId="77777777" w:rsidR="00D241C4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Более</w:t>
            </w:r>
          </w:p>
          <w:p w14:paraId="7022B93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10,1м3</w:t>
            </w:r>
          </w:p>
        </w:tc>
      </w:tr>
      <w:tr w:rsidR="00D241C4" w:rsidRPr="004D1D12" w14:paraId="5A3D67B6" w14:textId="77777777" w:rsidTr="003148C6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5156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D1D12">
              <w:rPr>
                <w:rFonts w:eastAsia="Times New Roman"/>
                <w:b/>
                <w:bCs/>
                <w:color w:val="000000"/>
                <w:lang w:eastAsia="ru-RU"/>
              </w:rPr>
              <w:t>Чита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20A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0999" w14:textId="77777777" w:rsidR="00D241C4" w:rsidRPr="004D1D12" w:rsidRDefault="00D241C4" w:rsidP="009F6D3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9-10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FA23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25,50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C76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5610,00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1C80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24,50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7F9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5390,00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749D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23,50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A04D" w14:textId="77777777" w:rsidR="00D241C4" w:rsidRPr="004D1D12" w:rsidRDefault="00D241C4" w:rsidP="00826144">
            <w:pPr>
              <w:spacing w:after="0" w:line="240" w:lineRule="auto"/>
              <w:jc w:val="left"/>
              <w:rPr>
                <w:rFonts w:eastAsia="Times New Roman"/>
                <w:color w:val="000000"/>
                <w:lang w:eastAsia="ru-RU"/>
              </w:rPr>
            </w:pPr>
            <w:r w:rsidRPr="004D1D12">
              <w:rPr>
                <w:rFonts w:eastAsia="Times New Roman"/>
                <w:color w:val="000000"/>
                <w:lang w:eastAsia="ru-RU"/>
              </w:rPr>
              <w:t>5170,00</w:t>
            </w:r>
          </w:p>
        </w:tc>
      </w:tr>
    </w:tbl>
    <w:p w14:paraId="4B8CB3B6" w14:textId="77777777" w:rsidR="0042749D" w:rsidRPr="007F2593" w:rsidRDefault="0042749D" w:rsidP="00375906">
      <w:pPr>
        <w:tabs>
          <w:tab w:val="left" w:pos="1320"/>
          <w:tab w:val="left" w:pos="1710"/>
        </w:tabs>
        <w:jc w:val="left"/>
        <w:rPr>
          <w:rFonts w:ascii="Times New Roman" w:eastAsia="SimSun" w:hAnsi="Times New Roman"/>
          <w:b/>
          <w:i/>
          <w:kern w:val="1"/>
          <w:sz w:val="20"/>
          <w:szCs w:val="20"/>
          <w:lang w:val="en-US" w:eastAsia="hi-IN" w:bidi="hi-IN"/>
        </w:rPr>
      </w:pPr>
    </w:p>
    <w:p w14:paraId="1C113E66" w14:textId="77777777" w:rsidR="0042749D" w:rsidRPr="00C323C8" w:rsidRDefault="0042749D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Цены на перевозку указаны с учетом НДС 20%</w:t>
      </w:r>
    </w:p>
    <w:p w14:paraId="75EDE383" w14:textId="423E1831" w:rsidR="00375906" w:rsidRDefault="0042749D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 w:rsidRPr="00C323C8">
        <w:rPr>
          <w:rFonts w:ascii="Times New Roman" w:hAnsi="Times New Roman"/>
          <w:b/>
          <w:sz w:val="20"/>
          <w:szCs w:val="20"/>
        </w:rPr>
        <w:t>Минимальная стоимость перевозки 1000р</w:t>
      </w:r>
    </w:p>
    <w:p w14:paraId="255366EE" w14:textId="25CBFDC7" w:rsidR="0042749D" w:rsidRDefault="00947B67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Наценка к тарифу при перевозке груза с температурным режимом +25 %</w:t>
      </w:r>
    </w:p>
    <w:p w14:paraId="1DD37AFC" w14:textId="603829D4" w:rsidR="00375906" w:rsidRDefault="00375906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 - </w:t>
      </w:r>
      <w:r w:rsidRPr="00375906">
        <w:rPr>
          <w:rFonts w:ascii="Times New Roman" w:hAnsi="Times New Roman"/>
          <w:b/>
          <w:sz w:val="20"/>
          <w:szCs w:val="20"/>
        </w:rPr>
        <w:t>В зависимости от погодных условий</w:t>
      </w:r>
    </w:p>
    <w:p w14:paraId="35287402" w14:textId="77777777" w:rsidR="00375906" w:rsidRPr="00C323C8" w:rsidRDefault="00375906" w:rsidP="00375906">
      <w:pPr>
        <w:spacing w:after="0" w:line="240" w:lineRule="auto"/>
        <w:jc w:val="left"/>
        <w:rPr>
          <w:rFonts w:ascii="Times New Roman" w:hAnsi="Times New Roman"/>
          <w:b/>
          <w:sz w:val="20"/>
          <w:szCs w:val="20"/>
        </w:rPr>
      </w:pPr>
    </w:p>
    <w:p w14:paraId="0BA07767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Измерение объема производится с поправочным коэффициентом 1,1. на обычные грузы (коробки, мешки, баулы, места, сумма измерений сторон которых не более 3 метров), на весь остальной груз поправочный коэффициент 1,2. Это транспортный (расчетный) объем.</w:t>
      </w:r>
    </w:p>
    <w:p w14:paraId="26117413" w14:textId="62EEDD18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За негабаритный груз - если два линейных размера более 3х метров-наценка 20%, за тяжеловесный груз - если одно место весит от </w:t>
      </w:r>
      <w:r w:rsidR="00313F18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500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кг</w:t>
      </w:r>
      <w:r w:rsidR="00313F18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-наценка 20%, если вес одного места более 1000кг-наценка 25%.</w:t>
      </w:r>
    </w:p>
    <w:p w14:paraId="069EC596" w14:textId="1215A1DA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За перевозку груза требующего особых условий (ценный, особо хрупкий груз и т.д. и т.п.) наценка</w:t>
      </w:r>
      <w:r w:rsidR="00375906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 xml:space="preserve"> </w:t>
      </w: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25%.</w:t>
      </w:r>
    </w:p>
    <w:p w14:paraId="140EC650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 тариф входят: погрузо-разгрузочные работы, маркировка груза, хранение до момента отправки и бесплатно 5 дней до момента выдачи груза, информирование по запросу о дате прибытия груза, дате выдачи, предоставления скана грузовой накладной.</w:t>
      </w:r>
    </w:p>
    <w:p w14:paraId="15DAB518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Въезд на территорию 200р машина.</w:t>
      </w:r>
    </w:p>
    <w:p w14:paraId="02621EE2" w14:textId="77777777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Оформление документов 100р.</w:t>
      </w:r>
    </w:p>
    <w:p w14:paraId="09476A52" w14:textId="77777777" w:rsidR="0042749D" w:rsidRPr="00375906" w:rsidRDefault="00313F18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Обрешетка груза 12</w:t>
      </w:r>
      <w:r w:rsidR="0042749D"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00р за 1м3.</w:t>
      </w:r>
    </w:p>
    <w:p w14:paraId="13C67155" w14:textId="65A99F0D" w:rsidR="0042749D" w:rsidRPr="00375906" w:rsidRDefault="0042749D" w:rsidP="00375906">
      <w:pPr>
        <w:widowControl w:val="0"/>
        <w:numPr>
          <w:ilvl w:val="0"/>
          <w:numId w:val="1"/>
        </w:numPr>
        <w:suppressAutoHyphens/>
        <w:spacing w:after="0" w:line="240" w:lineRule="auto"/>
        <w:jc w:val="left"/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</w:pPr>
      <w:r w:rsidRPr="00375906">
        <w:rPr>
          <w:rFonts w:ascii="Times New Roman" w:eastAsia="SimSun" w:hAnsi="Times New Roman"/>
          <w:bCs/>
          <w:kern w:val="1"/>
          <w:sz w:val="20"/>
          <w:szCs w:val="20"/>
          <w:lang w:eastAsia="hi-IN" w:bidi="hi-IN"/>
        </w:rPr>
        <w:t>Возврат сопроводительных документов 1000р.</w:t>
      </w:r>
    </w:p>
    <w:p w14:paraId="3747AB49" w14:textId="77777777" w:rsidR="00375906" w:rsidRPr="00D241C4" w:rsidRDefault="00375906" w:rsidP="00375906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</w:pPr>
    </w:p>
    <w:p w14:paraId="3EF6946C" w14:textId="4475EAF5" w:rsidR="00E17602" w:rsidRPr="00D241C4" w:rsidRDefault="0042749D" w:rsidP="00375906">
      <w:pPr>
        <w:tabs>
          <w:tab w:val="left" w:pos="2385"/>
        </w:tabs>
        <w:jc w:val="left"/>
        <w:rPr>
          <w:b/>
          <w:sz w:val="20"/>
          <w:szCs w:val="20"/>
        </w:rPr>
      </w:pP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А так же другие услуги по запросу: доставка от двери до двери, упаковка и доп.</w:t>
      </w:r>
      <w:r w:rsidR="00313F18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упаковка груза</w:t>
      </w:r>
      <w:r w:rsidR="00375906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, </w:t>
      </w:r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страхование, хранение, кросс-</w:t>
      </w:r>
      <w:proofErr w:type="spellStart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>докинг</w:t>
      </w:r>
      <w:proofErr w:type="spellEnd"/>
      <w:r w:rsidRPr="00D241C4">
        <w:rPr>
          <w:rFonts w:ascii="Times New Roman" w:eastAsia="SimSun" w:hAnsi="Times New Roman"/>
          <w:b/>
          <w:kern w:val="1"/>
          <w:sz w:val="20"/>
          <w:szCs w:val="20"/>
          <w:lang w:eastAsia="hi-IN" w:bidi="hi-IN"/>
        </w:rPr>
        <w:t xml:space="preserve"> и т.д. и т.п</w:t>
      </w:r>
    </w:p>
    <w:p w14:paraId="2DFDC17A" w14:textId="4C1ADED8" w:rsidR="00E17602" w:rsidRPr="00D241C4" w:rsidRDefault="00E17602" w:rsidP="00375906">
      <w:pPr>
        <w:tabs>
          <w:tab w:val="left" w:pos="300"/>
        </w:tabs>
        <w:jc w:val="left"/>
        <w:rPr>
          <w:b/>
          <w:sz w:val="20"/>
          <w:szCs w:val="20"/>
        </w:rPr>
      </w:pPr>
    </w:p>
    <w:p w14:paraId="7AF42ED2" w14:textId="77777777" w:rsidR="00E17602" w:rsidRPr="00D241C4" w:rsidRDefault="00E17602" w:rsidP="00E17602">
      <w:pPr>
        <w:tabs>
          <w:tab w:val="left" w:pos="300"/>
        </w:tabs>
        <w:jc w:val="left"/>
        <w:rPr>
          <w:b/>
        </w:rPr>
      </w:pPr>
    </w:p>
    <w:sectPr w:rsidR="00E17602" w:rsidRPr="00D241C4" w:rsidSect="00375906">
      <w:headerReference w:type="default" r:id="rId10"/>
      <w:pgSz w:w="11906" w:h="16838"/>
      <w:pgMar w:top="567" w:right="127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D857E" w14:textId="77777777" w:rsidR="00953A4D" w:rsidRDefault="00953A4D" w:rsidP="00375906">
      <w:pPr>
        <w:spacing w:after="0" w:line="240" w:lineRule="auto"/>
      </w:pPr>
      <w:r>
        <w:separator/>
      </w:r>
    </w:p>
  </w:endnote>
  <w:endnote w:type="continuationSeparator" w:id="0">
    <w:p w14:paraId="5BD3F90C" w14:textId="77777777" w:rsidR="00953A4D" w:rsidRDefault="00953A4D" w:rsidP="0037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E5ED" w14:textId="77777777" w:rsidR="00953A4D" w:rsidRDefault="00953A4D" w:rsidP="00375906">
      <w:pPr>
        <w:spacing w:after="0" w:line="240" w:lineRule="auto"/>
      </w:pPr>
      <w:r>
        <w:separator/>
      </w:r>
    </w:p>
  </w:footnote>
  <w:footnote w:type="continuationSeparator" w:id="0">
    <w:p w14:paraId="7B97A89D" w14:textId="77777777" w:rsidR="00953A4D" w:rsidRDefault="00953A4D" w:rsidP="0037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9D13D" w14:textId="77777777" w:rsidR="00375906" w:rsidRDefault="003759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521E7"/>
    <w:multiLevelType w:val="hybridMultilevel"/>
    <w:tmpl w:val="0D3C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79"/>
    <w:rsid w:val="00110E90"/>
    <w:rsid w:val="00131BA6"/>
    <w:rsid w:val="001920BB"/>
    <w:rsid w:val="00197A82"/>
    <w:rsid w:val="001A5977"/>
    <w:rsid w:val="002013CC"/>
    <w:rsid w:val="00240F5B"/>
    <w:rsid w:val="00313F18"/>
    <w:rsid w:val="003148C6"/>
    <w:rsid w:val="00375906"/>
    <w:rsid w:val="0042749D"/>
    <w:rsid w:val="004756C3"/>
    <w:rsid w:val="004D1D12"/>
    <w:rsid w:val="00515828"/>
    <w:rsid w:val="0066030F"/>
    <w:rsid w:val="00761039"/>
    <w:rsid w:val="007B6579"/>
    <w:rsid w:val="007F2593"/>
    <w:rsid w:val="00832DDE"/>
    <w:rsid w:val="00947B67"/>
    <w:rsid w:val="00953A4D"/>
    <w:rsid w:val="009C30EC"/>
    <w:rsid w:val="009F6D39"/>
    <w:rsid w:val="00BD27DA"/>
    <w:rsid w:val="00BE76E9"/>
    <w:rsid w:val="00C323C8"/>
    <w:rsid w:val="00D241C4"/>
    <w:rsid w:val="00D34ABC"/>
    <w:rsid w:val="00D82B66"/>
    <w:rsid w:val="00E17602"/>
    <w:rsid w:val="00EA2470"/>
    <w:rsid w:val="00F003DC"/>
    <w:rsid w:val="00F25C06"/>
    <w:rsid w:val="00F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DF7BA"/>
  <w15:chartTrackingRefBased/>
  <w15:docId w15:val="{70648FEC-41D2-470A-9E07-4CDDB765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9D"/>
    <w:pPr>
      <w:spacing w:line="257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3C8"/>
    <w:rPr>
      <w:rFonts w:ascii="Segoe UI" w:eastAsia="Calibri" w:hAnsi="Segoe UI" w:cs="Segoe UI"/>
      <w:sz w:val="18"/>
      <w:szCs w:val="18"/>
    </w:rPr>
  </w:style>
  <w:style w:type="character" w:styleId="a5">
    <w:name w:val="Hyperlink"/>
    <w:rsid w:val="00D34ABC"/>
    <w:rPr>
      <w:color w:val="000080"/>
      <w:u w:val="single"/>
    </w:rPr>
  </w:style>
  <w:style w:type="table" w:styleId="a6">
    <w:name w:val="Table Grid"/>
    <w:basedOn w:val="a1"/>
    <w:uiPriority w:val="39"/>
    <w:rsid w:val="0083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59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590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7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5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p-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1B7E-A6A0-48AC-9DB7-CFD570EE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Екатерина</dc:creator>
  <cp:keywords/>
  <dc:description/>
  <cp:lastModifiedBy>прораб</cp:lastModifiedBy>
  <cp:revision>3</cp:revision>
  <cp:lastPrinted>2020-09-15T10:55:00Z</cp:lastPrinted>
  <dcterms:created xsi:type="dcterms:W3CDTF">2020-09-25T19:05:00Z</dcterms:created>
  <dcterms:modified xsi:type="dcterms:W3CDTF">2020-09-25T19:06:00Z</dcterms:modified>
</cp:coreProperties>
</file>